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Schutzplan im Kinderschutz</w:t>
      </w:r>
    </w:p>
    <w:p>
      <w:r>
        <w:t>Schutz konkret vereinbaren: Was muss sich ändern, wer handelt bis wann und woran wird die Wirkung geprüft? Eigenständige Arbeitshilfe für Fachkräfte.</w:t>
      </w:r>
    </w:p>
    <w:p>
      <w:pPr>
        <w:spacing w:before="100" w:after="40"/>
      </w:pPr>
      <w:r>
        <w:rPr>
          <w:b/>
          <w:color w:val="0C4351"/>
        </w:rPr>
        <w:t>Fallkürzel und Alter · Datum und Version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346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Fallverantwortliche Fachkraft und Dienst · Erreichbarkeit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346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Sorge und unmittelbarer Schutzbedarf</w:t>
      </w:r>
    </w:p>
    <w:p>
      <w:pPr>
        <w:spacing w:after="60"/>
      </w:pPr>
      <w:r>
        <w:rPr>
          <w:sz w:val="16"/>
        </w:rPr>
        <w:t>Beobachtung, Aussage und Einschätzung trennen; Quelle und Zeitpunkt nennen.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576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Schutz bis zum nächsten Kontakt</w:t>
      </w:r>
    </w:p>
    <w:p>
      <w:pPr>
        <w:spacing w:after="60"/>
      </w:pPr>
      <w:r>
        <w:rPr>
          <w:sz w:val="16"/>
        </w:rPr>
        <w:t>Wer schützt das Kind jetzt, wo und wie lange? Verfügbarkeit klären.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461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Sicht des Kindes und der Sorgeberechtigten</w:t>
      </w:r>
    </w:p>
    <w:p>
      <w:pPr>
        <w:spacing w:after="60"/>
      </w:pPr>
      <w:r>
        <w:rPr>
          <w:sz w:val="16"/>
        </w:rPr>
        <w:t>Wünsche, Unterschiede und ggf. Schutzgründe für begrenzte Beteiligung festhalten.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547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Maßnahme 1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2700"/>
        <w:gridCol w:w="2426"/>
      </w:tblGrid>
      <w:tr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/>
                <w:sz w:val="18"/>
              </w:rPr>
              <w:t>Handlung, Schutzziel und Unterstützung</w:t>
            </w:r>
          </w:p>
        </w:tc>
        <w:tc>
          <w:tcPr>
            <w:tcW w:type="dxa" w:w="2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/>
                <w:sz w:val="18"/>
              </w:rPr>
              <w:t>Verantwortlich</w:t>
            </w:r>
          </w:p>
        </w:tc>
        <w:tc>
          <w:tcPr>
            <w:tcW w:type="dxa" w:w="24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/>
                <w:sz w:val="18"/>
              </w:rPr>
              <w:t>Bis wann</w:t>
            </w:r>
          </w:p>
        </w:tc>
      </w:tr>
      <w:tr>
        <w:trPr>
          <w:trHeight w:val="576"/>
        </w:trPr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</w:p>
        </w:tc>
        <w:tc>
          <w:tcPr>
            <w:tcW w:type="dxa" w:w="2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</w:p>
        </w:tc>
        <w:tc>
          <w:tcPr>
            <w:tcW w:type="dxa" w:w="24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Überprüfung der Maßnahme 1</w:t>
      </w:r>
    </w:p>
    <w:p>
      <w:pPr>
        <w:spacing w:after="60"/>
      </w:pPr>
      <w:r>
        <w:rPr>
          <w:sz w:val="16"/>
        </w:rPr>
        <w:t>Wer prüft wann, wie und woran, ob der Schutz tatsächlich wirkt?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374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Maßnahme 2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0"/>
        <w:gridCol w:w="2700"/>
        <w:gridCol w:w="2426"/>
      </w:tblGrid>
      <w:tr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/>
                <w:sz w:val="18"/>
              </w:rPr>
              <w:t>Handlung, Schutzziel und Unterstützung</w:t>
            </w:r>
          </w:p>
        </w:tc>
        <w:tc>
          <w:tcPr>
            <w:tcW w:type="dxa" w:w="2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/>
                <w:sz w:val="18"/>
              </w:rPr>
              <w:t>Verantwortlich</w:t>
            </w:r>
          </w:p>
        </w:tc>
        <w:tc>
          <w:tcPr>
            <w:tcW w:type="dxa" w:w="24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/>
                <w:sz w:val="18"/>
              </w:rPr>
              <w:t>Bis wann</w:t>
            </w:r>
          </w:p>
        </w:tc>
      </w:tr>
      <w:tr>
        <w:trPr>
          <w:trHeight w:val="576"/>
        </w:trPr>
        <w:tc>
          <w:tcPr>
            <w:tcW w:type="dxa" w:w="51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</w:p>
        </w:tc>
        <w:tc>
          <w:tcPr>
            <w:tcW w:type="dxa" w:w="27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</w:p>
        </w:tc>
        <w:tc>
          <w:tcPr>
            <w:tcW w:type="dxa" w:w="242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Überprüfung der Maßnahme 2</w:t>
      </w:r>
    </w:p>
    <w:p>
      <w:pPr>
        <w:spacing w:after="60"/>
      </w:pPr>
      <w:r>
        <w:rPr>
          <w:sz w:val="16"/>
        </w:rPr>
        <w:t>Wer prüft wann, wie und woran, ob der Schutz tatsächlich wirkt?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374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r>
        <w:br w:type="page"/>
      </w:r>
    </w:p>
    <w:p>
      <w:pPr>
        <w:pStyle w:val="Heading1"/>
      </w:pPr>
      <w:r>
        <w:t>Schutz überprüfen und nachsteuern</w:t>
      </w:r>
    </w:p>
    <w:p>
      <w:r>
        <w:t>Absprachen allein gewährleisten keinen Schutz. Bei Veränderungen oder nicht tragfähigen Maßnahmen erneut einschätzen und rechtzeitig handeln.</w:t>
      </w:r>
    </w:p>
    <w:p>
      <w:pPr>
        <w:spacing w:before="100" w:after="40"/>
      </w:pPr>
      <w:r>
        <w:rPr>
          <w:b/>
          <w:color w:val="0C4351"/>
        </w:rPr>
        <w:t>Fallkürzel und Version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317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Wenn der Schutz nicht trägt</w:t>
      </w:r>
    </w:p>
    <w:p>
      <w:pPr>
        <w:spacing w:after="60"/>
      </w:pPr>
      <w:r>
        <w:rPr>
          <w:sz w:val="16"/>
        </w:rPr>
        <w:t>Warnzeichen / nicht eingehaltene Absprachen: Wer handelt dann wie und bis wann?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634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Erreichbare Hilfe und Vertretung</w:t>
      </w:r>
    </w:p>
    <w:p>
      <w:pPr>
        <w:spacing w:after="60"/>
      </w:pPr>
      <w:r>
        <w:rPr>
          <w:sz w:val="16"/>
        </w:rPr>
        <w:t>Kontakt und Erreichbarkeit, auch außerhalb der Dienstzeit; sicherer Hilfeweg für das Kind.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518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Wer wird worüber informiert</w:t>
      </w:r>
    </w:p>
    <w:p>
      <w:pPr>
        <w:spacing w:after="60"/>
      </w:pPr>
      <w:r>
        <w:rPr>
          <w:sz w:val="16"/>
        </w:rPr>
        <w:t>Empfänger, notwendige Inhalte, Zeitpunkt und Grundlage / Einwilligung festhalten.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634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Bestätigung der besprochenen Vereinbarungen</w:t>
      </w:r>
    </w:p>
    <w:p>
      <w:pPr>
        <w:spacing w:after="60"/>
      </w:pPr>
      <w:r>
        <w:rPr>
          <w:sz w:val="16"/>
        </w:rPr>
        <w:t>Datum, Namen / Rollen, Zustimmung oder abweichende Sicht; Unterschriften nach örtlichem Verfahren.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662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Nächste Überprüfung</w:t>
      </w:r>
    </w:p>
    <w:p>
      <w:pPr>
        <w:spacing w:after="60"/>
      </w:pPr>
      <w:r>
        <w:rPr>
          <w:sz w:val="16"/>
        </w:rPr>
        <w:t>Datum, Uhrzeit, verantwortliche Person und Beteiligte.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346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Ergebnis und Sicht der Beteiligten</w:t>
      </w:r>
    </w:p>
    <w:p>
      <w:pPr>
        <w:spacing w:after="60"/>
      </w:pPr>
      <w:r>
        <w:rPr>
          <w:sz w:val="16"/>
        </w:rPr>
        <w:t>Was wurde umgesetzt? Ist der Schutz wirksam? Was bleibt offen? Sicht des Kindes einbeziehen.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634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pPr>
        <w:spacing w:before="100" w:after="40"/>
      </w:pPr>
      <w:r>
        <w:rPr>
          <w:b/>
          <w:color w:val="0C4351"/>
        </w:rPr>
        <w:t>Entscheidung und nächste Schritte</w:t>
      </w:r>
    </w:p>
    <w:p>
      <w:pPr>
        <w:spacing w:after="60"/>
      </w:pPr>
      <w:r>
        <w:rPr>
          <w:sz w:val="16"/>
        </w:rPr>
        <w:t>Fortführen, ändern oder beenden: Begründung, Zuständigkeit und nächste Frist.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6"/>
      </w:tblGrid>
      <w:tr>
        <w:trPr>
          <w:trHeight w:val="518"/>
        </w:trPr>
        <w:tc>
          <w:tcPr>
            <w:tcW w:type="dxa" w:w="10236"/>
            <w:tcBorders>
              <w:top w:val="single" w:sz="4" w:color="B3C7CA"/>
              <w:left w:val="single" w:sz="4" w:color="B3C7CA"/>
              <w:bottom w:val="single" w:sz="4" w:color="B3C7CA"/>
              <w:right w:val="single" w:sz="4" w:color="B3C7CA"/>
            </w:tcBorders>
          </w:tcPr>
          <w:p>
            <w:pPr>
              <w:spacing w:after="0"/>
            </w:pPr>
          </w:p>
        </w:tc>
      </w:tr>
    </w:tbl>
    <w:p>
      <w:r>
        <w:rPr>
          <w:sz w:val="16"/>
        </w:rPr>
        <w:t>Bei akuter Gefahr nicht erst das Formular abschließen. Nach dem örtlichen Schutzverfahren handeln; bei unmittelbarer Gefahr Polizei 110 oder Rettungsdienst 112. Fachliche Einschätzung, InsoFa-Beratung und erforderliche Information des Jugendamtes werden durch diesen Plan nicht ersetzt.</w:t>
      </w:r>
    </w:p>
    <w:p>
      <w:r>
        <w:rPr>
          <w:sz w:val="16"/>
        </w:rPr>
        <w:t>Anwendung, Informationswege und Quellen</w:t>
        <w:br/>
        <w:t>https://fallfokus.de/praxiswissen/schutzplan/</w:t>
      </w:r>
    </w:p>
    <w:p>
      <w:r>
        <w:rPr>
          <w:sz w:val="16"/>
        </w:rPr>
        <w:t>Orientierung: Landkreis Zwickau, Elternvereinbarung (2024); AGJÄ, HzE, Anlage 3 (2021). Eigene Arbeitshilfe, keine amtliche Freigabe.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0" w:right="835" w:bottom="792" w:left="835" w:header="4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 w:val="0"/>
        <w:color w:val="52636B"/>
        <w:sz w:val="16"/>
      </w:rPr>
      <w:t>fallfokus.de · Schutzplan · Version 1.2 · 30.09.2026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54000" cy="25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0C4351"/>
        <w:sz w:val="22"/>
      </w:rPr>
      <w:t xml:space="preserve">  Fallfokus  /  Praxiswissen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C435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435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Schutzplan im Kinderschutz</dc:title>
  <dc:subject/>
  <dc:creator>Fallfokus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